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725" w:rsidRPr="009B5E66" w:rsidRDefault="008B5725" w:rsidP="008B5725">
      <w:pPr>
        <w:widowControl/>
        <w:jc w:val="center"/>
        <w:rPr>
          <w:rFonts w:ascii="黑体" w:eastAsia="黑体" w:hAnsi="Arial" w:cs="Arial" w:hint="eastAsia"/>
          <w:bCs/>
          <w:kern w:val="0"/>
          <w:sz w:val="44"/>
          <w:szCs w:val="44"/>
        </w:rPr>
      </w:pPr>
      <w:r w:rsidRPr="009B5E66">
        <w:rPr>
          <w:rFonts w:ascii="黑体" w:eastAsia="黑体" w:hAnsi="Arial" w:cs="Arial" w:hint="eastAsia"/>
          <w:bCs/>
          <w:kern w:val="0"/>
          <w:sz w:val="44"/>
          <w:szCs w:val="44"/>
        </w:rPr>
        <w:t>关于《大连商品交易所异常交易管理办法（试行）》有关实际控制关系账户监管标准的通知</w:t>
      </w:r>
    </w:p>
    <w:p w:rsidR="008B5725" w:rsidRPr="009B5E66" w:rsidRDefault="008B5725">
      <w:pPr>
        <w:rPr>
          <w:rFonts w:ascii="仿宋_GB2312" w:eastAsia="仿宋_GB2312" w:hint="eastAsia"/>
          <w:sz w:val="30"/>
          <w:szCs w:val="30"/>
        </w:rPr>
      </w:pPr>
    </w:p>
    <w:p w:rsidR="008B5725" w:rsidRPr="009B5E66" w:rsidRDefault="008B5725">
      <w:pPr>
        <w:rPr>
          <w:rFonts w:ascii="仿宋_GB2312" w:eastAsia="仿宋_GB2312" w:hint="eastAsia"/>
          <w:color w:val="000000"/>
          <w:sz w:val="30"/>
          <w:szCs w:val="30"/>
        </w:rPr>
      </w:pPr>
      <w:r w:rsidRPr="009B5E66">
        <w:rPr>
          <w:rFonts w:ascii="仿宋_GB2312" w:eastAsia="仿宋_GB2312" w:hint="eastAsia"/>
          <w:color w:val="000000"/>
          <w:sz w:val="30"/>
          <w:szCs w:val="30"/>
        </w:rPr>
        <w:t>大商所发〔2011〕48号</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bookmarkStart w:id="0" w:name="_GoBack"/>
      <w:bookmarkEnd w:id="0"/>
      <w:r w:rsidRPr="009B5E66">
        <w:rPr>
          <w:rFonts w:ascii="仿宋_GB2312" w:eastAsia="仿宋_GB2312" w:hAnsi="宋体" w:cs="宋体" w:hint="eastAsia"/>
          <w:kern w:val="0"/>
          <w:sz w:val="30"/>
          <w:szCs w:val="30"/>
        </w:rPr>
        <w:t>各会员单位：</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为加强对期货市场实际控制关系账户的监管，强化市场基础性制度建设，维护市场平稳健康运行，现将《大连商品交易所异常交易管理办法（试行）》关于实际控制关系账户的监管标准通知如下：</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一、实际控制关系账户的认定标准</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实际控制是指行为人（包括个人、单位）对他人（包括个人、单位）期货账户具有管理、使用、收益或者处分等权限，从而对他人交易决策拥有决定权的行为或事实。根据实质重于形式的原则，具有下列情形之一的，应当认定为行为人对他人期货账户的交易具有实际控制关系：</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一）行为人作为他人的控股股东，即行为人的出资额占他人资本总额50%以上或者其持有的股份占他人股本总额50%以上的股东，出资额或者持有股份的比例虽然不足50%，但依其出资额或者持有的股份所享有的表决权已足以对股东会、股东大会的决议产生重大影响的股东；</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lastRenderedPageBreak/>
        <w:t>   </w:t>
      </w:r>
      <w:r w:rsidRPr="009B5E66">
        <w:rPr>
          <w:rFonts w:ascii="仿宋_GB2312" w:eastAsia="仿宋_GB2312" w:hAnsi="宋体" w:cs="宋体" w:hint="eastAsia"/>
          <w:kern w:val="0"/>
          <w:sz w:val="30"/>
          <w:szCs w:val="30"/>
        </w:rPr>
        <w:t xml:space="preserve"> （二）行为人作为他人的开户授权人、指定下单人、资金调拨人、结算单确认人或者其他形式的委托代理人；</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（三）行为人作为他人的法定代表人、主要合伙人、董事、监事、高级管理人员等，或者行为人与他人的法定代表人、主要合伙人、董事、监事、高级管理人员等一致的；</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（四）行为人与他人之间存在配偶关系；</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（五）行为人与他人之间存在父母、子女、兄弟姐妹等关系，且对他人期货账户的日常交易决策具有决定权或者重大影响；</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（六）行为人通过投资关系、协议、融资安排或者其他安排，能够对他人期货账户的日常交易决策具有决定权或者重大影响；</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（七）行为人对两个或者多个他人期货账户的日常交易决策具有决定权或者重大影响；</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（八）交易所认定的其他情形。</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二、实际控制关系账户的报备工作要求</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（一）具有实际控制关系账户（实际控制他人期货账户或被他人实际控制）的开户人应通过期货公司会员主动申报相关信息，并填写《实际控制关系账户申报表》（附件1）。</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（二）具有实际控制关系账户的开户人在实际控制关系发生变更时，应在5个工作日内通过期货公司会员向交易所主动申报相关信息的变更情况。</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（三）交易所对日常监控中发现的具有疑似实际控制关系且尚未申报的账户，将向开户人进行书面询问。</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lastRenderedPageBreak/>
        <w:t>   </w:t>
      </w:r>
      <w:r w:rsidRPr="009B5E66">
        <w:rPr>
          <w:rFonts w:ascii="仿宋_GB2312" w:eastAsia="仿宋_GB2312" w:hAnsi="宋体" w:cs="宋体" w:hint="eastAsia"/>
          <w:kern w:val="0"/>
          <w:sz w:val="30"/>
          <w:szCs w:val="30"/>
        </w:rPr>
        <w:t xml:space="preserve"> 如相关开户人承认存在实际控制关系，应按照正常流程进行申报。</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如相关开户人否认存在实际控制关系，应提供相关材料，并签署《合规声明及承诺书》（附件2）。交易所将对相关说明材料进行审核，对于事实清楚、理由充分，确不属于实际控制关系的，交易所将对相关账户进行正常管理；对于事实、理由不充分的，交易所将相关账户列入重点监控名单。</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（四）非期货公司会员在申报情况及提供材料时，应直接向交易所上报。</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（五）对于具有实际控制关系账户但</w:t>
      </w:r>
      <w:proofErr w:type="gramStart"/>
      <w:r w:rsidRPr="009B5E66">
        <w:rPr>
          <w:rFonts w:ascii="仿宋_GB2312" w:eastAsia="仿宋_GB2312" w:hAnsi="宋体" w:cs="宋体" w:hint="eastAsia"/>
          <w:kern w:val="0"/>
          <w:sz w:val="30"/>
          <w:szCs w:val="30"/>
        </w:rPr>
        <w:t>不</w:t>
      </w:r>
      <w:proofErr w:type="gramEnd"/>
      <w:r w:rsidRPr="009B5E66">
        <w:rPr>
          <w:rFonts w:ascii="仿宋_GB2312" w:eastAsia="仿宋_GB2312" w:hAnsi="宋体" w:cs="宋体" w:hint="eastAsia"/>
          <w:kern w:val="0"/>
          <w:sz w:val="30"/>
          <w:szCs w:val="30"/>
        </w:rPr>
        <w:t>如实申报相关信息、隐瞒事实真相、故意回避等不协助报备工作的开户人，交易所将根据情节轻重，采取谈话提醒、书面警示、限制相关业务等措施。</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（六）期货公司会员应当切实履行客户交易行为管理职责，积极配合相关开户人做好实际控制关系账户报备工作，及时发现、及时报告、及时制止相关开户人的失信行为。</w:t>
      </w:r>
    </w:p>
    <w:p w:rsidR="009B5E66"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我所将根据市场情况及相关监管要求调整并公布实际控制关系账户监管标准。</w:t>
      </w:r>
    </w:p>
    <w:p w:rsidR="008B5725" w:rsidRPr="009B5E66" w:rsidRDefault="008B5725" w:rsidP="008B5725">
      <w:pPr>
        <w:widowControl/>
        <w:spacing w:line="375" w:lineRule="atLeast"/>
        <w:jc w:val="lef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r w:rsidRPr="009B5E66">
        <w:rPr>
          <w:rFonts w:ascii="仿宋_GB2312" w:eastAsia="仿宋_GB2312" w:hAnsi="宋体" w:cs="宋体" w:hint="eastAsia"/>
          <w:kern w:val="0"/>
          <w:sz w:val="30"/>
          <w:szCs w:val="30"/>
        </w:rPr>
        <w:t xml:space="preserve"> 特此通知。 </w:t>
      </w:r>
    </w:p>
    <w:p w:rsidR="008B5725" w:rsidRPr="009B5E66" w:rsidRDefault="008B5725" w:rsidP="008B5725">
      <w:pPr>
        <w:widowControl/>
        <w:spacing w:line="375" w:lineRule="atLeast"/>
        <w:jc w:val="left"/>
        <w:rPr>
          <w:rFonts w:ascii="仿宋_GB2312" w:eastAsia="仿宋_GB2312" w:hAnsi="宋体" w:cs="宋体" w:hint="eastAsia"/>
          <w:kern w:val="0"/>
          <w:sz w:val="30"/>
          <w:szCs w:val="30"/>
        </w:rPr>
      </w:pPr>
    </w:p>
    <w:tbl>
      <w:tblPr>
        <w:tblW w:w="5000" w:type="pct"/>
        <w:tblCellSpacing w:w="0" w:type="dxa"/>
        <w:tblCellMar>
          <w:left w:w="0" w:type="dxa"/>
          <w:right w:w="0" w:type="dxa"/>
        </w:tblCellMar>
        <w:tblLook w:val="04A0" w:firstRow="1" w:lastRow="0" w:firstColumn="1" w:lastColumn="0" w:noHBand="0" w:noVBand="1"/>
      </w:tblPr>
      <w:tblGrid>
        <w:gridCol w:w="8306"/>
      </w:tblGrid>
      <w:tr w:rsidR="008B5725" w:rsidRPr="009B5E66" w:rsidTr="008B5725">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00"/>
              <w:gridCol w:w="750"/>
              <w:gridCol w:w="4122"/>
            </w:tblGrid>
            <w:tr w:rsidR="008B5725" w:rsidRPr="009B5E66">
              <w:trPr>
                <w:tblCellSpacing w:w="0" w:type="dxa"/>
              </w:trPr>
              <w:tc>
                <w:tcPr>
                  <w:tcW w:w="300" w:type="dxa"/>
                  <w:vAlign w:val="center"/>
                  <w:hideMark/>
                </w:tcPr>
                <w:p w:rsidR="008B5725" w:rsidRPr="009B5E66" w:rsidRDefault="008B5725" w:rsidP="008B5725">
                  <w:pPr>
                    <w:widowControl/>
                    <w:jc w:val="left"/>
                    <w:rPr>
                      <w:rFonts w:ascii="仿宋_GB2312" w:eastAsia="仿宋_GB2312" w:hAnsi="宋体" w:cs="宋体" w:hint="eastAsia"/>
                      <w:kern w:val="0"/>
                      <w:sz w:val="30"/>
                      <w:szCs w:val="30"/>
                    </w:rPr>
                  </w:pPr>
                </w:p>
              </w:tc>
              <w:tc>
                <w:tcPr>
                  <w:tcW w:w="750" w:type="dxa"/>
                  <w:vAlign w:val="center"/>
                  <w:hideMark/>
                </w:tcPr>
                <w:p w:rsidR="008B5725" w:rsidRPr="009B5E66" w:rsidRDefault="008B5725" w:rsidP="008B5725">
                  <w:pPr>
                    <w:widowControl/>
                    <w:jc w:val="righ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附件：</w:t>
                  </w:r>
                </w:p>
              </w:tc>
              <w:tc>
                <w:tcPr>
                  <w:tcW w:w="0" w:type="auto"/>
                  <w:vAlign w:val="center"/>
                  <w:hideMark/>
                </w:tcPr>
                <w:tbl>
                  <w:tblPr>
                    <w:tblW w:w="0" w:type="auto"/>
                    <w:jc w:val="center"/>
                    <w:tblCellSpacing w:w="22" w:type="dxa"/>
                    <w:tblCellMar>
                      <w:left w:w="0" w:type="dxa"/>
                      <w:right w:w="0" w:type="dxa"/>
                    </w:tblCellMar>
                    <w:tblLook w:val="04A0" w:firstRow="1" w:lastRow="0" w:firstColumn="1" w:lastColumn="0" w:noHBand="0" w:noVBand="1"/>
                  </w:tblPr>
                  <w:tblGrid>
                    <w:gridCol w:w="3816"/>
                    <w:gridCol w:w="306"/>
                  </w:tblGrid>
                  <w:tr w:rsidR="008B5725" w:rsidRPr="009B5E66">
                    <w:trPr>
                      <w:tblCellSpacing w:w="22" w:type="dxa"/>
                      <w:jc w:val="center"/>
                    </w:trPr>
                    <w:tc>
                      <w:tcPr>
                        <w:tcW w:w="0" w:type="auto"/>
                        <w:vAlign w:val="center"/>
                        <w:hideMark/>
                      </w:tcPr>
                      <w:p w:rsidR="008B5725" w:rsidRPr="009B5E66" w:rsidRDefault="003623B7" w:rsidP="008B5725">
                        <w:pPr>
                          <w:widowControl/>
                          <w:jc w:val="left"/>
                          <w:rPr>
                            <w:rFonts w:ascii="仿宋_GB2312" w:eastAsia="仿宋_GB2312" w:hAnsi="宋体" w:cs="宋体" w:hint="eastAsia"/>
                            <w:kern w:val="0"/>
                            <w:sz w:val="30"/>
                            <w:szCs w:val="30"/>
                          </w:rPr>
                        </w:pPr>
                        <w:hyperlink r:id="rId7" w:history="1">
                          <w:r w:rsidR="008B5725" w:rsidRPr="009B5E66">
                            <w:rPr>
                              <w:rFonts w:ascii="仿宋_GB2312" w:eastAsia="仿宋_GB2312" w:hAnsi="宋体" w:cs="宋体" w:hint="eastAsia"/>
                              <w:color w:val="000000"/>
                              <w:kern w:val="0"/>
                              <w:sz w:val="30"/>
                              <w:szCs w:val="30"/>
                            </w:rPr>
                            <w:t xml:space="preserve">1. 实际控制关系账户申报表 </w:t>
                          </w:r>
                        </w:hyperlink>
                      </w:p>
                    </w:tc>
                    <w:tc>
                      <w:tcPr>
                        <w:tcW w:w="0" w:type="auto"/>
                        <w:vAlign w:val="center"/>
                        <w:hideMark/>
                      </w:tcPr>
                      <w:p w:rsidR="008B5725" w:rsidRPr="009B5E66" w:rsidRDefault="008B5725" w:rsidP="008B5725">
                        <w:pPr>
                          <w:widowControl/>
                          <w:jc w:val="left"/>
                          <w:rPr>
                            <w:rFonts w:ascii="仿宋_GB2312" w:eastAsia="仿宋_GB2312" w:hAnsi="宋体" w:cs="宋体" w:hint="eastAsia"/>
                            <w:kern w:val="0"/>
                            <w:sz w:val="30"/>
                            <w:szCs w:val="30"/>
                          </w:rPr>
                        </w:pPr>
                        <w:r w:rsidRPr="009B5E66">
                          <w:rPr>
                            <w:rFonts w:ascii="仿宋_GB2312" w:eastAsia="仿宋_GB2312" w:hAnsi="宋体" w:cs="宋体" w:hint="eastAsia"/>
                            <w:noProof/>
                            <w:kern w:val="0"/>
                            <w:sz w:val="30"/>
                            <w:szCs w:val="30"/>
                          </w:rPr>
                          <w:drawing>
                            <wp:inline distT="0" distB="0" distL="0" distR="0" wp14:anchorId="6A8A9E04" wp14:editId="62DD0127">
                              <wp:extent cx="152400" cy="152400"/>
                              <wp:effectExtent l="0" t="0" r="0" b="0"/>
                              <wp:docPr id="4" name="图片 4" descr="http://www.dce.com.cn/portal/template/res/images/w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ce.com.cn/portal/template/res/images/word.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B5725" w:rsidRPr="009B5E66" w:rsidRDefault="008B5725" w:rsidP="008B5725">
                  <w:pPr>
                    <w:widowControl/>
                    <w:jc w:val="left"/>
                    <w:rPr>
                      <w:rFonts w:ascii="仿宋_GB2312" w:eastAsia="仿宋_GB2312" w:hAnsi="宋体" w:cs="宋体" w:hint="eastAsia"/>
                      <w:kern w:val="0"/>
                      <w:sz w:val="30"/>
                      <w:szCs w:val="30"/>
                    </w:rPr>
                  </w:pPr>
                </w:p>
              </w:tc>
            </w:tr>
          </w:tbl>
          <w:p w:rsidR="008B5725" w:rsidRPr="009B5E66" w:rsidRDefault="008B5725" w:rsidP="008B5725">
            <w:pPr>
              <w:widowControl/>
              <w:jc w:val="left"/>
              <w:rPr>
                <w:rFonts w:ascii="仿宋_GB2312" w:eastAsia="仿宋_GB2312" w:hAnsi="宋体" w:cs="宋体" w:hint="eastAsia"/>
                <w:kern w:val="0"/>
                <w:sz w:val="30"/>
                <w:szCs w:val="30"/>
              </w:rPr>
            </w:pPr>
          </w:p>
        </w:tc>
      </w:tr>
      <w:tr w:rsidR="008B5725" w:rsidRPr="009B5E66" w:rsidTr="008B5725">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00"/>
              <w:gridCol w:w="750"/>
              <w:gridCol w:w="3222"/>
            </w:tblGrid>
            <w:tr w:rsidR="008B5725" w:rsidRPr="009B5E66">
              <w:trPr>
                <w:tblCellSpacing w:w="0" w:type="dxa"/>
              </w:trPr>
              <w:tc>
                <w:tcPr>
                  <w:tcW w:w="300" w:type="dxa"/>
                  <w:vAlign w:val="center"/>
                  <w:hideMark/>
                </w:tcPr>
                <w:p w:rsidR="008B5725" w:rsidRPr="009B5E66" w:rsidRDefault="008B5725" w:rsidP="008B5725">
                  <w:pPr>
                    <w:widowControl/>
                    <w:jc w:val="left"/>
                    <w:rPr>
                      <w:rFonts w:ascii="仿宋_GB2312" w:eastAsia="仿宋_GB2312" w:hAnsi="宋体" w:cs="宋体" w:hint="eastAsia"/>
                      <w:kern w:val="0"/>
                      <w:sz w:val="30"/>
                      <w:szCs w:val="30"/>
                    </w:rPr>
                  </w:pPr>
                </w:p>
              </w:tc>
              <w:tc>
                <w:tcPr>
                  <w:tcW w:w="750" w:type="dxa"/>
                  <w:vAlign w:val="center"/>
                  <w:hideMark/>
                </w:tcPr>
                <w:p w:rsidR="008B5725" w:rsidRPr="009B5E66" w:rsidRDefault="008B5725" w:rsidP="008B5725">
                  <w:pPr>
                    <w:widowControl/>
                    <w:jc w:val="right"/>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w:t>
                  </w:r>
                </w:p>
              </w:tc>
              <w:tc>
                <w:tcPr>
                  <w:tcW w:w="0" w:type="auto"/>
                  <w:vAlign w:val="center"/>
                  <w:hideMark/>
                </w:tcPr>
                <w:tbl>
                  <w:tblPr>
                    <w:tblW w:w="0" w:type="auto"/>
                    <w:jc w:val="center"/>
                    <w:tblCellSpacing w:w="22" w:type="dxa"/>
                    <w:tblCellMar>
                      <w:left w:w="0" w:type="dxa"/>
                      <w:right w:w="0" w:type="dxa"/>
                    </w:tblCellMar>
                    <w:tblLook w:val="04A0" w:firstRow="1" w:lastRow="0" w:firstColumn="1" w:lastColumn="0" w:noHBand="0" w:noVBand="1"/>
                  </w:tblPr>
                  <w:tblGrid>
                    <w:gridCol w:w="2916"/>
                    <w:gridCol w:w="306"/>
                  </w:tblGrid>
                  <w:tr w:rsidR="008B5725" w:rsidRPr="009B5E66">
                    <w:trPr>
                      <w:tblCellSpacing w:w="22" w:type="dxa"/>
                      <w:jc w:val="center"/>
                    </w:trPr>
                    <w:tc>
                      <w:tcPr>
                        <w:tcW w:w="0" w:type="auto"/>
                        <w:vAlign w:val="center"/>
                        <w:hideMark/>
                      </w:tcPr>
                      <w:p w:rsidR="008B5725" w:rsidRPr="009B5E66" w:rsidRDefault="003623B7" w:rsidP="008B5725">
                        <w:pPr>
                          <w:widowControl/>
                          <w:jc w:val="left"/>
                          <w:rPr>
                            <w:rFonts w:ascii="仿宋_GB2312" w:eastAsia="仿宋_GB2312" w:hAnsi="宋体" w:cs="宋体" w:hint="eastAsia"/>
                            <w:kern w:val="0"/>
                            <w:sz w:val="30"/>
                            <w:szCs w:val="30"/>
                          </w:rPr>
                        </w:pPr>
                        <w:hyperlink r:id="rId9" w:history="1">
                          <w:r w:rsidR="008B5725" w:rsidRPr="009B5E66">
                            <w:rPr>
                              <w:rFonts w:ascii="仿宋_GB2312" w:eastAsia="仿宋_GB2312" w:hAnsi="宋体" w:cs="宋体" w:hint="eastAsia"/>
                              <w:color w:val="000000"/>
                              <w:kern w:val="0"/>
                              <w:sz w:val="30"/>
                              <w:szCs w:val="30"/>
                            </w:rPr>
                            <w:t>2. 合</w:t>
                          </w:r>
                          <w:proofErr w:type="gramStart"/>
                          <w:r w:rsidR="008B5725" w:rsidRPr="009B5E66">
                            <w:rPr>
                              <w:rFonts w:ascii="仿宋_GB2312" w:eastAsia="仿宋_GB2312" w:hAnsi="宋体" w:cs="宋体" w:hint="eastAsia"/>
                              <w:color w:val="000000"/>
                              <w:kern w:val="0"/>
                              <w:sz w:val="30"/>
                              <w:szCs w:val="30"/>
                            </w:rPr>
                            <w:t>规</w:t>
                          </w:r>
                          <w:proofErr w:type="gramEnd"/>
                          <w:r w:rsidR="008B5725" w:rsidRPr="009B5E66">
                            <w:rPr>
                              <w:rFonts w:ascii="仿宋_GB2312" w:eastAsia="仿宋_GB2312" w:hAnsi="宋体" w:cs="宋体" w:hint="eastAsia"/>
                              <w:color w:val="000000"/>
                              <w:kern w:val="0"/>
                              <w:sz w:val="30"/>
                              <w:szCs w:val="30"/>
                            </w:rPr>
                            <w:t xml:space="preserve">声明及承诺书 </w:t>
                          </w:r>
                        </w:hyperlink>
                      </w:p>
                    </w:tc>
                    <w:tc>
                      <w:tcPr>
                        <w:tcW w:w="0" w:type="auto"/>
                        <w:vAlign w:val="center"/>
                        <w:hideMark/>
                      </w:tcPr>
                      <w:p w:rsidR="008B5725" w:rsidRPr="009B5E66" w:rsidRDefault="008B5725" w:rsidP="008B5725">
                        <w:pPr>
                          <w:widowControl/>
                          <w:jc w:val="left"/>
                          <w:rPr>
                            <w:rFonts w:ascii="仿宋_GB2312" w:eastAsia="仿宋_GB2312" w:hAnsi="宋体" w:cs="宋体" w:hint="eastAsia"/>
                            <w:kern w:val="0"/>
                            <w:sz w:val="30"/>
                            <w:szCs w:val="30"/>
                          </w:rPr>
                        </w:pPr>
                        <w:r w:rsidRPr="009B5E66">
                          <w:rPr>
                            <w:rFonts w:ascii="仿宋_GB2312" w:eastAsia="仿宋_GB2312" w:hAnsi="宋体" w:cs="宋体" w:hint="eastAsia"/>
                            <w:noProof/>
                            <w:kern w:val="0"/>
                            <w:sz w:val="30"/>
                            <w:szCs w:val="30"/>
                          </w:rPr>
                          <w:drawing>
                            <wp:inline distT="0" distB="0" distL="0" distR="0" wp14:anchorId="53821F1E" wp14:editId="41F09598">
                              <wp:extent cx="152400" cy="152400"/>
                              <wp:effectExtent l="0" t="0" r="0" b="0"/>
                              <wp:docPr id="3" name="图片 3" descr="http://www.dce.com.cn/portal/template/res/images/w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dce.com.cn/portal/template/res/images/word.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B5725" w:rsidRPr="009B5E66" w:rsidRDefault="008B5725" w:rsidP="008B5725">
                  <w:pPr>
                    <w:widowControl/>
                    <w:jc w:val="left"/>
                    <w:rPr>
                      <w:rFonts w:ascii="仿宋_GB2312" w:eastAsia="仿宋_GB2312" w:hAnsi="宋体" w:cs="宋体" w:hint="eastAsia"/>
                      <w:kern w:val="0"/>
                      <w:sz w:val="30"/>
                      <w:szCs w:val="30"/>
                    </w:rPr>
                  </w:pPr>
                </w:p>
              </w:tc>
            </w:tr>
          </w:tbl>
          <w:p w:rsidR="008B5725" w:rsidRPr="009B5E66" w:rsidRDefault="008B5725" w:rsidP="008B5725">
            <w:pPr>
              <w:widowControl/>
              <w:jc w:val="left"/>
              <w:rPr>
                <w:rFonts w:ascii="仿宋_GB2312" w:eastAsia="仿宋_GB2312" w:hAnsi="宋体" w:cs="宋体" w:hint="eastAsia"/>
                <w:kern w:val="0"/>
                <w:sz w:val="30"/>
                <w:szCs w:val="30"/>
              </w:rPr>
            </w:pPr>
          </w:p>
        </w:tc>
      </w:tr>
    </w:tbl>
    <w:p w:rsidR="008B5725" w:rsidRPr="009B5E66" w:rsidRDefault="008B5725" w:rsidP="008B5725">
      <w:pPr>
        <w:widowControl/>
        <w:spacing w:line="330" w:lineRule="atLeast"/>
        <w:jc w:val="center"/>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t xml:space="preserve">大连商品交易 </w:t>
      </w:r>
    </w:p>
    <w:p w:rsidR="008B5725" w:rsidRPr="009B5E66" w:rsidRDefault="008B5725" w:rsidP="008B5725">
      <w:pPr>
        <w:widowControl/>
        <w:spacing w:line="330" w:lineRule="atLeast"/>
        <w:jc w:val="center"/>
        <w:rPr>
          <w:rFonts w:ascii="仿宋_GB2312" w:eastAsia="仿宋_GB2312" w:hAnsi="宋体" w:cs="宋体" w:hint="eastAsia"/>
          <w:kern w:val="0"/>
          <w:sz w:val="30"/>
          <w:szCs w:val="30"/>
        </w:rPr>
      </w:pPr>
      <w:r w:rsidRPr="009B5E66">
        <w:rPr>
          <w:rFonts w:ascii="仿宋_GB2312" w:eastAsia="仿宋_GB2312" w:hAnsi="宋体" w:cs="宋体" w:hint="eastAsia"/>
          <w:kern w:val="0"/>
          <w:sz w:val="30"/>
          <w:szCs w:val="30"/>
        </w:rPr>
        <w:lastRenderedPageBreak/>
        <w:t xml:space="preserve">二○一一年三月十四日 </w:t>
      </w:r>
    </w:p>
    <w:p w:rsidR="008B5725" w:rsidRPr="009B5E66" w:rsidRDefault="008B5725">
      <w:pPr>
        <w:rPr>
          <w:rFonts w:ascii="仿宋_GB2312" w:eastAsia="仿宋_GB2312" w:hint="eastAsia"/>
          <w:sz w:val="30"/>
          <w:szCs w:val="30"/>
        </w:rPr>
      </w:pPr>
    </w:p>
    <w:sectPr w:rsidR="008B5725" w:rsidRPr="009B5E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3B7" w:rsidRDefault="003623B7" w:rsidP="009B5E66">
      <w:r>
        <w:separator/>
      </w:r>
    </w:p>
  </w:endnote>
  <w:endnote w:type="continuationSeparator" w:id="0">
    <w:p w:rsidR="003623B7" w:rsidRDefault="003623B7" w:rsidP="009B5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3B7" w:rsidRDefault="003623B7" w:rsidP="009B5E66">
      <w:r>
        <w:separator/>
      </w:r>
    </w:p>
  </w:footnote>
  <w:footnote w:type="continuationSeparator" w:id="0">
    <w:p w:rsidR="003623B7" w:rsidRDefault="003623B7" w:rsidP="009B5E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725"/>
    <w:rsid w:val="003623B7"/>
    <w:rsid w:val="008B5725"/>
    <w:rsid w:val="009B5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5725"/>
    <w:rPr>
      <w:strike w:val="0"/>
      <w:dstrike w:val="0"/>
      <w:color w:val="000000"/>
      <w:u w:val="none"/>
      <w:effect w:val="none"/>
    </w:rPr>
  </w:style>
  <w:style w:type="paragraph" w:styleId="a4">
    <w:name w:val="Balloon Text"/>
    <w:basedOn w:val="a"/>
    <w:link w:val="Char"/>
    <w:uiPriority w:val="99"/>
    <w:semiHidden/>
    <w:unhideWhenUsed/>
    <w:rsid w:val="008B5725"/>
    <w:rPr>
      <w:sz w:val="18"/>
      <w:szCs w:val="18"/>
    </w:rPr>
  </w:style>
  <w:style w:type="character" w:customStyle="1" w:styleId="Char">
    <w:name w:val="批注框文本 Char"/>
    <w:basedOn w:val="a0"/>
    <w:link w:val="a4"/>
    <w:uiPriority w:val="99"/>
    <w:semiHidden/>
    <w:rsid w:val="008B5725"/>
    <w:rPr>
      <w:sz w:val="18"/>
      <w:szCs w:val="18"/>
    </w:rPr>
  </w:style>
  <w:style w:type="paragraph" w:styleId="a5">
    <w:name w:val="header"/>
    <w:basedOn w:val="a"/>
    <w:link w:val="Char0"/>
    <w:uiPriority w:val="99"/>
    <w:unhideWhenUsed/>
    <w:rsid w:val="009B5E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B5E66"/>
    <w:rPr>
      <w:sz w:val="18"/>
      <w:szCs w:val="18"/>
    </w:rPr>
  </w:style>
  <w:style w:type="paragraph" w:styleId="a6">
    <w:name w:val="footer"/>
    <w:basedOn w:val="a"/>
    <w:link w:val="Char1"/>
    <w:uiPriority w:val="99"/>
    <w:unhideWhenUsed/>
    <w:rsid w:val="009B5E66"/>
    <w:pPr>
      <w:tabs>
        <w:tab w:val="center" w:pos="4153"/>
        <w:tab w:val="right" w:pos="8306"/>
      </w:tabs>
      <w:snapToGrid w:val="0"/>
      <w:jc w:val="left"/>
    </w:pPr>
    <w:rPr>
      <w:sz w:val="18"/>
      <w:szCs w:val="18"/>
    </w:rPr>
  </w:style>
  <w:style w:type="character" w:customStyle="1" w:styleId="Char1">
    <w:name w:val="页脚 Char"/>
    <w:basedOn w:val="a0"/>
    <w:link w:val="a6"/>
    <w:uiPriority w:val="99"/>
    <w:rsid w:val="009B5E6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5725"/>
    <w:rPr>
      <w:strike w:val="0"/>
      <w:dstrike w:val="0"/>
      <w:color w:val="000000"/>
      <w:u w:val="none"/>
      <w:effect w:val="none"/>
    </w:rPr>
  </w:style>
  <w:style w:type="paragraph" w:styleId="a4">
    <w:name w:val="Balloon Text"/>
    <w:basedOn w:val="a"/>
    <w:link w:val="Char"/>
    <w:uiPriority w:val="99"/>
    <w:semiHidden/>
    <w:unhideWhenUsed/>
    <w:rsid w:val="008B5725"/>
    <w:rPr>
      <w:sz w:val="18"/>
      <w:szCs w:val="18"/>
    </w:rPr>
  </w:style>
  <w:style w:type="character" w:customStyle="1" w:styleId="Char">
    <w:name w:val="批注框文本 Char"/>
    <w:basedOn w:val="a0"/>
    <w:link w:val="a4"/>
    <w:uiPriority w:val="99"/>
    <w:semiHidden/>
    <w:rsid w:val="008B5725"/>
    <w:rPr>
      <w:sz w:val="18"/>
      <w:szCs w:val="18"/>
    </w:rPr>
  </w:style>
  <w:style w:type="paragraph" w:styleId="a5">
    <w:name w:val="header"/>
    <w:basedOn w:val="a"/>
    <w:link w:val="Char0"/>
    <w:uiPriority w:val="99"/>
    <w:unhideWhenUsed/>
    <w:rsid w:val="009B5E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B5E66"/>
    <w:rPr>
      <w:sz w:val="18"/>
      <w:szCs w:val="18"/>
    </w:rPr>
  </w:style>
  <w:style w:type="paragraph" w:styleId="a6">
    <w:name w:val="footer"/>
    <w:basedOn w:val="a"/>
    <w:link w:val="Char1"/>
    <w:uiPriority w:val="99"/>
    <w:unhideWhenUsed/>
    <w:rsid w:val="009B5E66"/>
    <w:pPr>
      <w:tabs>
        <w:tab w:val="center" w:pos="4153"/>
        <w:tab w:val="right" w:pos="8306"/>
      </w:tabs>
      <w:snapToGrid w:val="0"/>
      <w:jc w:val="left"/>
    </w:pPr>
    <w:rPr>
      <w:sz w:val="18"/>
      <w:szCs w:val="18"/>
    </w:rPr>
  </w:style>
  <w:style w:type="character" w:customStyle="1" w:styleId="Char1">
    <w:name w:val="页脚 Char"/>
    <w:basedOn w:val="a0"/>
    <w:link w:val="a6"/>
    <w:uiPriority w:val="99"/>
    <w:rsid w:val="009B5E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527">
      <w:bodyDiv w:val="1"/>
      <w:marLeft w:val="0"/>
      <w:marRight w:val="0"/>
      <w:marTop w:val="0"/>
      <w:marBottom w:val="0"/>
      <w:divBdr>
        <w:top w:val="none" w:sz="0" w:space="0" w:color="auto"/>
        <w:left w:val="none" w:sz="0" w:space="0" w:color="auto"/>
        <w:bottom w:val="none" w:sz="0" w:space="0" w:color="auto"/>
        <w:right w:val="none" w:sz="0" w:space="0" w:color="auto"/>
      </w:divBdr>
      <w:divsChild>
        <w:div w:id="1197087672">
          <w:marLeft w:val="0"/>
          <w:marRight w:val="0"/>
          <w:marTop w:val="150"/>
          <w:marBottom w:val="150"/>
          <w:divBdr>
            <w:top w:val="none" w:sz="0" w:space="0" w:color="auto"/>
            <w:left w:val="none" w:sz="0" w:space="0" w:color="auto"/>
            <w:bottom w:val="none" w:sz="0" w:space="0" w:color="auto"/>
            <w:right w:val="none" w:sz="0" w:space="0" w:color="auto"/>
          </w:divBdr>
          <w:divsChild>
            <w:div w:id="1537309308">
              <w:marLeft w:val="0"/>
              <w:marRight w:val="0"/>
              <w:marTop w:val="300"/>
              <w:marBottom w:val="0"/>
              <w:divBdr>
                <w:top w:val="single" w:sz="6" w:space="15" w:color="EBEBEB"/>
                <w:left w:val="single" w:sz="6" w:space="15" w:color="EBEBEB"/>
                <w:bottom w:val="single" w:sz="6" w:space="15" w:color="EBEBEB"/>
                <w:right w:val="single" w:sz="6" w:space="15" w:color="EBEBEB"/>
              </w:divBdr>
              <w:divsChild>
                <w:div w:id="828860954">
                  <w:marLeft w:val="0"/>
                  <w:marRight w:val="0"/>
                  <w:marTop w:val="300"/>
                  <w:marBottom w:val="300"/>
                  <w:divBdr>
                    <w:top w:val="none" w:sz="0" w:space="0" w:color="auto"/>
                    <w:left w:val="none" w:sz="0" w:space="0" w:color="auto"/>
                    <w:bottom w:val="none" w:sz="0" w:space="0" w:color="auto"/>
                    <w:right w:val="none" w:sz="0" w:space="0" w:color="auto"/>
                  </w:divBdr>
                  <w:divsChild>
                    <w:div w:id="1327513395">
                      <w:marLeft w:val="0"/>
                      <w:marRight w:val="0"/>
                      <w:marTop w:val="0"/>
                      <w:marBottom w:val="0"/>
                      <w:divBdr>
                        <w:top w:val="none" w:sz="0" w:space="0" w:color="auto"/>
                        <w:left w:val="none" w:sz="0" w:space="0" w:color="auto"/>
                        <w:bottom w:val="none" w:sz="0" w:space="0" w:color="auto"/>
                        <w:right w:val="none" w:sz="0" w:space="0" w:color="auto"/>
                      </w:divBdr>
                    </w:div>
                    <w:div w:id="140275817">
                      <w:marLeft w:val="0"/>
                      <w:marRight w:val="0"/>
                      <w:marTop w:val="255"/>
                      <w:marBottom w:val="0"/>
                      <w:divBdr>
                        <w:top w:val="none" w:sz="0" w:space="0" w:color="auto"/>
                        <w:left w:val="none" w:sz="0" w:space="0" w:color="auto"/>
                        <w:bottom w:val="none" w:sz="0" w:space="0" w:color="auto"/>
                        <w:right w:val="none" w:sz="0" w:space="0" w:color="auto"/>
                      </w:divBdr>
                    </w:div>
                    <w:div w:id="584924416">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 w:id="1460950368">
      <w:bodyDiv w:val="1"/>
      <w:marLeft w:val="0"/>
      <w:marRight w:val="0"/>
      <w:marTop w:val="0"/>
      <w:marBottom w:val="0"/>
      <w:divBdr>
        <w:top w:val="none" w:sz="0" w:space="0" w:color="auto"/>
        <w:left w:val="none" w:sz="0" w:space="0" w:color="auto"/>
        <w:bottom w:val="none" w:sz="0" w:space="0" w:color="auto"/>
        <w:right w:val="none" w:sz="0" w:space="0" w:color="auto"/>
      </w:divBdr>
      <w:divsChild>
        <w:div w:id="2028481888">
          <w:marLeft w:val="0"/>
          <w:marRight w:val="0"/>
          <w:marTop w:val="150"/>
          <w:marBottom w:val="150"/>
          <w:divBdr>
            <w:top w:val="none" w:sz="0" w:space="0" w:color="auto"/>
            <w:left w:val="none" w:sz="0" w:space="0" w:color="auto"/>
            <w:bottom w:val="none" w:sz="0" w:space="0" w:color="auto"/>
            <w:right w:val="none" w:sz="0" w:space="0" w:color="auto"/>
          </w:divBdr>
          <w:divsChild>
            <w:div w:id="1118373518">
              <w:marLeft w:val="0"/>
              <w:marRight w:val="0"/>
              <w:marTop w:val="300"/>
              <w:marBottom w:val="0"/>
              <w:divBdr>
                <w:top w:val="single" w:sz="6" w:space="15" w:color="EBEBEB"/>
                <w:left w:val="single" w:sz="6" w:space="15" w:color="EBEBEB"/>
                <w:bottom w:val="single" w:sz="6" w:space="15" w:color="EBEBEB"/>
                <w:right w:val="single" w:sz="6" w:space="15" w:color="EBEBEB"/>
              </w:divBdr>
              <w:divsChild>
                <w:div w:id="2108840611">
                  <w:marLeft w:val="0"/>
                  <w:marRight w:val="0"/>
                  <w:marTop w:val="300"/>
                  <w:marBottom w:val="300"/>
                  <w:divBdr>
                    <w:top w:val="none" w:sz="0" w:space="0" w:color="auto"/>
                    <w:left w:val="none" w:sz="0" w:space="0" w:color="auto"/>
                    <w:bottom w:val="none" w:sz="0" w:space="0" w:color="auto"/>
                    <w:right w:val="none" w:sz="0" w:space="0" w:color="auto"/>
                  </w:divBdr>
                  <w:divsChild>
                    <w:div w:id="1160536912">
                      <w:marLeft w:val="0"/>
                      <w:marRight w:val="0"/>
                      <w:marTop w:val="0"/>
                      <w:marBottom w:val="0"/>
                      <w:divBdr>
                        <w:top w:val="none" w:sz="0" w:space="0" w:color="auto"/>
                        <w:left w:val="none" w:sz="0" w:space="0" w:color="auto"/>
                        <w:bottom w:val="none" w:sz="0" w:space="0" w:color="auto"/>
                        <w:right w:val="none" w:sz="0" w:space="0" w:color="auto"/>
                      </w:divBdr>
                    </w:div>
                    <w:div w:id="35011221">
                      <w:marLeft w:val="0"/>
                      <w:marRight w:val="0"/>
                      <w:marTop w:val="255"/>
                      <w:marBottom w:val="0"/>
                      <w:divBdr>
                        <w:top w:val="none" w:sz="0" w:space="0" w:color="auto"/>
                        <w:left w:val="none" w:sz="0" w:space="0" w:color="auto"/>
                        <w:bottom w:val="none" w:sz="0" w:space="0" w:color="auto"/>
                        <w:right w:val="none" w:sz="0" w:space="0" w:color="auto"/>
                      </w:divBdr>
                    </w:div>
                    <w:div w:id="69237064">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dce.com.cn:80/portal/servlet/look/%CA%B5%BC%CA%BF%D8%D6%C6%B9%D8%CF%B5%D5%CB%BB%A7%C9%EA%B1%A8%B1%ED.doc?filename=yrW8yr%24Y1sa52M_11cu7p8nqsaix7S4xMzAwMDg3NjIyMTU4LmRvYw%21%21&amp;cid=127243722710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ce.com.cn:80/portal/servlet/look/%BA%CF%B9%E6%C9%F9%C3%F7%BC%B0%B3%D0%C5%B5%CA%E9.doc?filename=us_55sn5w%24e8sLPQxbXK6S4xMzAwMDg3NjIyMTU4LmRvYw%21%21&amp;cid=12724372271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2015-11-19T08:32:00Z</dcterms:created>
  <dcterms:modified xsi:type="dcterms:W3CDTF">2015-11-19T08:59:00Z</dcterms:modified>
</cp:coreProperties>
</file>