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45" w:rsidRPr="001605BE" w:rsidRDefault="00E67B45" w:rsidP="00E67B45">
      <w:pPr>
        <w:widowControl/>
        <w:jc w:val="center"/>
        <w:rPr>
          <w:rFonts w:ascii="黑体" w:eastAsia="黑体" w:hAnsi="Arial" w:cs="Arial" w:hint="eastAsia"/>
          <w:bCs/>
          <w:kern w:val="0"/>
          <w:sz w:val="44"/>
          <w:szCs w:val="44"/>
        </w:rPr>
      </w:pPr>
      <w:bookmarkStart w:id="0" w:name="_GoBack"/>
      <w:r w:rsidRPr="001605BE">
        <w:rPr>
          <w:rFonts w:ascii="黑体" w:eastAsia="黑体" w:hAnsi="Arial" w:cs="Arial" w:hint="eastAsia"/>
          <w:bCs/>
          <w:kern w:val="0"/>
          <w:sz w:val="44"/>
          <w:szCs w:val="44"/>
        </w:rPr>
        <w:t>大连商品交易所异常交易管理办法（试行）</w:t>
      </w:r>
    </w:p>
    <w:bookmarkEnd w:id="0"/>
    <w:p w:rsidR="007801F7" w:rsidRPr="001605BE" w:rsidRDefault="007801F7">
      <w:pPr>
        <w:rPr>
          <w:rFonts w:ascii="仿宋_GB2312" w:eastAsia="仿宋_GB2312" w:hint="eastAsia"/>
          <w:sz w:val="30"/>
          <w:szCs w:val="30"/>
        </w:rPr>
      </w:pPr>
    </w:p>
    <w:p w:rsidR="007801F7" w:rsidRPr="001605BE" w:rsidRDefault="007801F7">
      <w:pPr>
        <w:rPr>
          <w:rFonts w:ascii="仿宋_GB2312" w:eastAsia="仿宋_GB2312" w:hint="eastAsia"/>
          <w:sz w:val="30"/>
          <w:szCs w:val="30"/>
        </w:rPr>
      </w:pPr>
    </w:p>
    <w:p w:rsidR="007801F7" w:rsidRPr="001605BE" w:rsidRDefault="007801F7" w:rsidP="007801F7">
      <w:pPr>
        <w:widowControl/>
        <w:spacing w:line="375" w:lineRule="atLeast"/>
        <w:jc w:val="center"/>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（经大商所理事会审议批准，于2010年11月15日发布，自2010年11月22日起施）</w:t>
      </w:r>
    </w:p>
    <w:p w:rsidR="007801F7"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第一条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为规范期货交易行为，保护期货交易当事人的合法权益，维护市场正常秩序，根据《大连商品交易所交易规则》、《大连商品交易所会员管理办法》、《大连商品交易所风险管理办法》和《大连商品交易所违规处理办法》等规定，制定本办法。</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第二条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交易所对期货交易进行监控，发现期货交易出现异常情形的，有权对相关期货公司会员、非期货公司会员和客户采取相应监管措施或者纪律处分措施。</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第三条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期货公司会员应当切实履行客户交易行为管理职责，及时发现、及时报告、及时制止客户的异常交易行为，不得纵容、诱导、怂恿、支持客户进行异常交易。</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第四条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非期货公司会员和客户参与期货交易应当遵守法律、法规和交易所业务规则的规定，接受交易所监管，自觉规范交易行为。客户还应接受期货公司会员对其交易行为的合法合</w:t>
      </w:r>
      <w:proofErr w:type="gramStart"/>
      <w:r w:rsidRPr="001605BE">
        <w:rPr>
          <w:rFonts w:ascii="仿宋_GB2312" w:eastAsia="仿宋_GB2312" w:hAnsi="宋体" w:cs="宋体" w:hint="eastAsia"/>
          <w:kern w:val="0"/>
          <w:sz w:val="30"/>
          <w:szCs w:val="30"/>
        </w:rPr>
        <w:t>规</w:t>
      </w:r>
      <w:proofErr w:type="gramEnd"/>
      <w:r w:rsidRPr="001605BE">
        <w:rPr>
          <w:rFonts w:ascii="仿宋_GB2312" w:eastAsia="仿宋_GB2312" w:hAnsi="宋体" w:cs="宋体" w:hint="eastAsia"/>
          <w:kern w:val="0"/>
          <w:sz w:val="30"/>
          <w:szCs w:val="30"/>
        </w:rPr>
        <w:t>性管理。</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第五条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期货交易出现以下情形之一的，为异常交易行为：</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（一）以自己为交易对象，多次进行自买自卖；</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lastRenderedPageBreak/>
        <w:t xml:space="preserve">　　（二）交易所认定的实际控制关系账户组内发生的多次互为对手方的交易；</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（三）</w:t>
      </w:r>
      <w:proofErr w:type="gramStart"/>
      <w:r w:rsidRPr="001605BE">
        <w:rPr>
          <w:rFonts w:ascii="仿宋_GB2312" w:eastAsia="仿宋_GB2312" w:hAnsi="宋体" w:cs="宋体" w:hint="eastAsia"/>
          <w:kern w:val="0"/>
          <w:sz w:val="30"/>
          <w:szCs w:val="30"/>
        </w:rPr>
        <w:t>频繁报撤单行</w:t>
      </w:r>
      <w:proofErr w:type="gramEnd"/>
      <w:r w:rsidRPr="001605BE">
        <w:rPr>
          <w:rFonts w:ascii="仿宋_GB2312" w:eastAsia="仿宋_GB2312" w:hAnsi="宋体" w:cs="宋体" w:hint="eastAsia"/>
          <w:kern w:val="0"/>
          <w:sz w:val="30"/>
          <w:szCs w:val="30"/>
        </w:rPr>
        <w:t>为；</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（四）</w:t>
      </w:r>
      <w:proofErr w:type="gramStart"/>
      <w:r w:rsidRPr="001605BE">
        <w:rPr>
          <w:rFonts w:ascii="仿宋_GB2312" w:eastAsia="仿宋_GB2312" w:hAnsi="宋体" w:cs="宋体" w:hint="eastAsia"/>
          <w:kern w:val="0"/>
          <w:sz w:val="30"/>
          <w:szCs w:val="30"/>
        </w:rPr>
        <w:t>大额报撤</w:t>
      </w:r>
      <w:proofErr w:type="gramEnd"/>
      <w:r w:rsidRPr="001605BE">
        <w:rPr>
          <w:rFonts w:ascii="仿宋_GB2312" w:eastAsia="仿宋_GB2312" w:hAnsi="宋体" w:cs="宋体" w:hint="eastAsia"/>
          <w:kern w:val="0"/>
          <w:sz w:val="30"/>
          <w:szCs w:val="30"/>
        </w:rPr>
        <w:t>单行为；</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（五）交易所认定的实际控制关系账户组合并持仓超过交易所持仓限额规定；</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（六）通过计算机程序自动批量下单、快速下单影响交易所系统安全或者正常交易秩序；</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（七）交易所认定的其他情形。</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第六条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期货公司会员应当密切关注客户的交易行为，积极防范客户在交易中可能出现的异常交易行为，引导客户理性、合</w:t>
      </w:r>
      <w:proofErr w:type="gramStart"/>
      <w:r w:rsidRPr="001605BE">
        <w:rPr>
          <w:rFonts w:ascii="仿宋_GB2312" w:eastAsia="仿宋_GB2312" w:hAnsi="宋体" w:cs="宋体" w:hint="eastAsia"/>
          <w:kern w:val="0"/>
          <w:sz w:val="30"/>
          <w:szCs w:val="30"/>
        </w:rPr>
        <w:t>规</w:t>
      </w:r>
      <w:proofErr w:type="gramEnd"/>
      <w:r w:rsidRPr="001605BE">
        <w:rPr>
          <w:rFonts w:ascii="仿宋_GB2312" w:eastAsia="仿宋_GB2312" w:hAnsi="宋体" w:cs="宋体" w:hint="eastAsia"/>
          <w:kern w:val="0"/>
          <w:sz w:val="30"/>
          <w:szCs w:val="30"/>
        </w:rPr>
        <w:t>参与期货交易。</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期货公司会员发现客户在期货交易过程中出现本办法第五条所列异常交易行为之一的，应当及时予以提醒、劝阻和制止，并及时向交易所报告。</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第七条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客户出现本办法第五条所列异常交易行为之一，经劝阻、制止无效的，期货公司会员可以采取提高交易保证金、限制开仓、强行平仓等措施。</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第八条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非期货公司会员或客户出现本办法第五条所列异常交易行为之一的，交易所可以采取电话提示、要求报告情况、要求提交书面承诺、列入重点监管名单等措施；情节严重的，交易所可以根据《大连商品交易所违规处理办法》等相关规则的规</w:t>
      </w:r>
      <w:r w:rsidRPr="001605BE">
        <w:rPr>
          <w:rFonts w:ascii="仿宋_GB2312" w:eastAsia="仿宋_GB2312" w:hAnsi="宋体" w:cs="宋体" w:hint="eastAsia"/>
          <w:kern w:val="0"/>
          <w:sz w:val="30"/>
          <w:szCs w:val="30"/>
        </w:rPr>
        <w:lastRenderedPageBreak/>
        <w:t>定采取强行平仓、限制开仓等监管措施；涉嫌违反法律、法规、规章的，交易所可以提请中国证监会进行立案调查。</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第九条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交易所对存在异常交易行为的客户采取有关监管措施或者做出相关书面决定的，通过客户所在期货公司会员向客户发出。期货公司会员应当及时与相关客户取得联系，告知交易所的相关监管信息和书面决定，保留有关证据，并采取有效措施，规范客户交易行为。</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第十条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期货公司会员具有下列情形之一的，交易所可以责令其整改，并按照《大连商品交易所违规处理办法》等相关规则的规定，采取相应监管措施或者纪律处分措施，可同时向中国证监会提请分类监管扣分。</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（一）未及时、准确地向客户传达、送达交易所有关监管信息或者书面决定；</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（二）未采取有效措施制止客户异常交易行为；</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（三）未按照交易所要求尽责对涉嫌违法违规行为协助调查或者存在故意拖延、隐瞒和遗漏等行为；</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（四）纵容、诱导、怂恿、支持客户进行异常交易；</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（五）交易所认定的其他情形。</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第十一条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异常交易行为的认定标准及处理程序，由交易所另行通知。</w:t>
      </w:r>
    </w:p>
    <w:p w:rsidR="001605BE"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第十二条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本办法由交易所负责解释。</w:t>
      </w:r>
    </w:p>
    <w:p w:rsidR="007801F7" w:rsidRPr="001605BE" w:rsidRDefault="007801F7" w:rsidP="007801F7">
      <w:pPr>
        <w:widowControl/>
        <w:spacing w:line="375" w:lineRule="atLeast"/>
        <w:jc w:val="left"/>
        <w:rPr>
          <w:rFonts w:ascii="仿宋_GB2312" w:eastAsia="仿宋_GB2312" w:hAnsi="宋体" w:cs="宋体" w:hint="eastAsia"/>
          <w:kern w:val="0"/>
          <w:sz w:val="30"/>
          <w:szCs w:val="30"/>
        </w:rPr>
      </w:pPr>
      <w:r w:rsidRPr="001605BE">
        <w:rPr>
          <w:rFonts w:ascii="仿宋_GB2312" w:eastAsia="仿宋_GB2312" w:hAnsi="宋体" w:cs="宋体" w:hint="eastAsia"/>
          <w:kern w:val="0"/>
          <w:sz w:val="30"/>
          <w:szCs w:val="30"/>
        </w:rPr>
        <w:t xml:space="preserve">　　第十三条</w:t>
      </w:r>
      <w:r w:rsidRPr="001605BE">
        <w:rPr>
          <w:rFonts w:ascii="仿宋_GB2312" w:eastAsia="仿宋_GB2312" w:hAnsi="宋体" w:cs="宋体" w:hint="eastAsia"/>
          <w:kern w:val="0"/>
          <w:sz w:val="30"/>
          <w:szCs w:val="30"/>
        </w:rPr>
        <w:t> </w:t>
      </w:r>
      <w:r w:rsidRPr="001605BE">
        <w:rPr>
          <w:rFonts w:ascii="仿宋_GB2312" w:eastAsia="仿宋_GB2312" w:hAnsi="宋体" w:cs="宋体" w:hint="eastAsia"/>
          <w:kern w:val="0"/>
          <w:sz w:val="30"/>
          <w:szCs w:val="30"/>
        </w:rPr>
        <w:t xml:space="preserve"> 本办法自2010年11月22日起实施。</w:t>
      </w:r>
    </w:p>
    <w:p w:rsidR="007801F7" w:rsidRPr="001605BE" w:rsidRDefault="007801F7">
      <w:pPr>
        <w:rPr>
          <w:rFonts w:ascii="仿宋_GB2312" w:eastAsia="仿宋_GB2312" w:hint="eastAsia"/>
          <w:sz w:val="30"/>
          <w:szCs w:val="30"/>
        </w:rPr>
      </w:pPr>
    </w:p>
    <w:sectPr w:rsidR="007801F7" w:rsidRPr="001605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3B1" w:rsidRDefault="00A933B1" w:rsidP="001605BE">
      <w:r>
        <w:separator/>
      </w:r>
    </w:p>
  </w:endnote>
  <w:endnote w:type="continuationSeparator" w:id="0">
    <w:p w:rsidR="00A933B1" w:rsidRDefault="00A933B1" w:rsidP="00160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3B1" w:rsidRDefault="00A933B1" w:rsidP="001605BE">
      <w:r>
        <w:separator/>
      </w:r>
    </w:p>
  </w:footnote>
  <w:footnote w:type="continuationSeparator" w:id="0">
    <w:p w:rsidR="00A933B1" w:rsidRDefault="00A933B1" w:rsidP="001605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1F7"/>
    <w:rsid w:val="001605BE"/>
    <w:rsid w:val="007801F7"/>
    <w:rsid w:val="00A933B1"/>
    <w:rsid w:val="00E67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05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05BE"/>
    <w:rPr>
      <w:sz w:val="18"/>
      <w:szCs w:val="18"/>
    </w:rPr>
  </w:style>
  <w:style w:type="paragraph" w:styleId="a4">
    <w:name w:val="footer"/>
    <w:basedOn w:val="a"/>
    <w:link w:val="Char0"/>
    <w:uiPriority w:val="99"/>
    <w:unhideWhenUsed/>
    <w:rsid w:val="001605BE"/>
    <w:pPr>
      <w:tabs>
        <w:tab w:val="center" w:pos="4153"/>
        <w:tab w:val="right" w:pos="8306"/>
      </w:tabs>
      <w:snapToGrid w:val="0"/>
      <w:jc w:val="left"/>
    </w:pPr>
    <w:rPr>
      <w:sz w:val="18"/>
      <w:szCs w:val="18"/>
    </w:rPr>
  </w:style>
  <w:style w:type="character" w:customStyle="1" w:styleId="Char0">
    <w:name w:val="页脚 Char"/>
    <w:basedOn w:val="a0"/>
    <w:link w:val="a4"/>
    <w:uiPriority w:val="99"/>
    <w:rsid w:val="001605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05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605BE"/>
    <w:rPr>
      <w:sz w:val="18"/>
      <w:szCs w:val="18"/>
    </w:rPr>
  </w:style>
  <w:style w:type="paragraph" w:styleId="a4">
    <w:name w:val="footer"/>
    <w:basedOn w:val="a"/>
    <w:link w:val="Char0"/>
    <w:uiPriority w:val="99"/>
    <w:unhideWhenUsed/>
    <w:rsid w:val="001605BE"/>
    <w:pPr>
      <w:tabs>
        <w:tab w:val="center" w:pos="4153"/>
        <w:tab w:val="right" w:pos="8306"/>
      </w:tabs>
      <w:snapToGrid w:val="0"/>
      <w:jc w:val="left"/>
    </w:pPr>
    <w:rPr>
      <w:sz w:val="18"/>
      <w:szCs w:val="18"/>
    </w:rPr>
  </w:style>
  <w:style w:type="character" w:customStyle="1" w:styleId="Char0">
    <w:name w:val="页脚 Char"/>
    <w:basedOn w:val="a0"/>
    <w:link w:val="a4"/>
    <w:uiPriority w:val="99"/>
    <w:rsid w:val="001605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424612">
      <w:bodyDiv w:val="1"/>
      <w:marLeft w:val="0"/>
      <w:marRight w:val="0"/>
      <w:marTop w:val="0"/>
      <w:marBottom w:val="0"/>
      <w:divBdr>
        <w:top w:val="none" w:sz="0" w:space="0" w:color="auto"/>
        <w:left w:val="none" w:sz="0" w:space="0" w:color="auto"/>
        <w:bottom w:val="none" w:sz="0" w:space="0" w:color="auto"/>
        <w:right w:val="none" w:sz="0" w:space="0" w:color="auto"/>
      </w:divBdr>
      <w:divsChild>
        <w:div w:id="930696109">
          <w:marLeft w:val="0"/>
          <w:marRight w:val="0"/>
          <w:marTop w:val="150"/>
          <w:marBottom w:val="150"/>
          <w:divBdr>
            <w:top w:val="none" w:sz="0" w:space="0" w:color="auto"/>
            <w:left w:val="none" w:sz="0" w:space="0" w:color="auto"/>
            <w:bottom w:val="none" w:sz="0" w:space="0" w:color="auto"/>
            <w:right w:val="none" w:sz="0" w:space="0" w:color="auto"/>
          </w:divBdr>
          <w:divsChild>
            <w:div w:id="1908102218">
              <w:marLeft w:val="0"/>
              <w:marRight w:val="0"/>
              <w:marTop w:val="300"/>
              <w:marBottom w:val="0"/>
              <w:divBdr>
                <w:top w:val="single" w:sz="6" w:space="15" w:color="EBEBEB"/>
                <w:left w:val="single" w:sz="6" w:space="15" w:color="EBEBEB"/>
                <w:bottom w:val="single" w:sz="6" w:space="15" w:color="EBEBEB"/>
                <w:right w:val="single" w:sz="6" w:space="15" w:color="EBEBEB"/>
              </w:divBdr>
              <w:divsChild>
                <w:div w:id="637030558">
                  <w:marLeft w:val="0"/>
                  <w:marRight w:val="0"/>
                  <w:marTop w:val="300"/>
                  <w:marBottom w:val="300"/>
                  <w:divBdr>
                    <w:top w:val="none" w:sz="0" w:space="0" w:color="auto"/>
                    <w:left w:val="none" w:sz="0" w:space="0" w:color="auto"/>
                    <w:bottom w:val="none" w:sz="0" w:space="0" w:color="auto"/>
                    <w:right w:val="none" w:sz="0" w:space="0" w:color="auto"/>
                  </w:divBdr>
                  <w:divsChild>
                    <w:div w:id="257032750">
                      <w:marLeft w:val="0"/>
                      <w:marRight w:val="0"/>
                      <w:marTop w:val="0"/>
                      <w:marBottom w:val="0"/>
                      <w:divBdr>
                        <w:top w:val="none" w:sz="0" w:space="0" w:color="auto"/>
                        <w:left w:val="none" w:sz="0" w:space="0" w:color="auto"/>
                        <w:bottom w:val="none" w:sz="0" w:space="0" w:color="auto"/>
                        <w:right w:val="none" w:sz="0" w:space="0" w:color="auto"/>
                      </w:divBdr>
                      <w:divsChild>
                        <w:div w:id="475148607">
                          <w:marLeft w:val="0"/>
                          <w:marRight w:val="0"/>
                          <w:marTop w:val="0"/>
                          <w:marBottom w:val="0"/>
                          <w:divBdr>
                            <w:top w:val="none" w:sz="0" w:space="0" w:color="auto"/>
                            <w:left w:val="none" w:sz="0" w:space="0" w:color="auto"/>
                            <w:bottom w:val="none" w:sz="0" w:space="0" w:color="auto"/>
                            <w:right w:val="none" w:sz="0" w:space="0" w:color="auto"/>
                          </w:divBdr>
                        </w:div>
                        <w:div w:id="172571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3</cp:revision>
  <dcterms:created xsi:type="dcterms:W3CDTF">2015-11-19T08:30:00Z</dcterms:created>
  <dcterms:modified xsi:type="dcterms:W3CDTF">2015-11-19T08:58:00Z</dcterms:modified>
</cp:coreProperties>
</file>